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75" w:rsidRDefault="009C6275" w:rsidP="009C6275">
      <w:pPr>
        <w:pStyle w:val="5"/>
        <w:tabs>
          <w:tab w:val="left" w:pos="2513"/>
        </w:tabs>
        <w:spacing w:before="71"/>
        <w:ind w:left="238"/>
        <w:jc w:val="left"/>
      </w:pPr>
      <w:r>
        <w:t xml:space="preserve">                                   </w:t>
      </w:r>
      <w:r w:rsidRPr="009C6275">
        <w:rPr>
          <w:sz w:val="24"/>
        </w:rPr>
        <w:t>Извещение</w:t>
      </w:r>
      <w:r w:rsidRPr="009C6275">
        <w:rPr>
          <w:spacing w:val="-7"/>
          <w:sz w:val="24"/>
        </w:rPr>
        <w:t xml:space="preserve"> </w:t>
      </w:r>
      <w:r w:rsidRPr="009C6275">
        <w:rPr>
          <w:sz w:val="24"/>
        </w:rPr>
        <w:t>о</w:t>
      </w:r>
      <w:r w:rsidRPr="009C6275">
        <w:rPr>
          <w:spacing w:val="-4"/>
          <w:sz w:val="24"/>
        </w:rPr>
        <w:t xml:space="preserve"> </w:t>
      </w:r>
      <w:r w:rsidRPr="009C6275">
        <w:rPr>
          <w:sz w:val="24"/>
        </w:rPr>
        <w:t>проведен</w:t>
      </w:r>
      <w:proofErr w:type="gramStart"/>
      <w:r w:rsidRPr="009C6275">
        <w:rPr>
          <w:sz w:val="24"/>
        </w:rPr>
        <w:t>ии</w:t>
      </w:r>
      <w:r w:rsidRPr="009C6275">
        <w:rPr>
          <w:spacing w:val="-4"/>
          <w:sz w:val="24"/>
        </w:rPr>
        <w:t xml:space="preserve"> </w:t>
      </w:r>
      <w:r w:rsidRPr="009C6275">
        <w:rPr>
          <w:sz w:val="24"/>
        </w:rPr>
        <w:t>ау</w:t>
      </w:r>
      <w:proofErr w:type="gramEnd"/>
      <w:r w:rsidRPr="009C6275">
        <w:rPr>
          <w:sz w:val="24"/>
        </w:rPr>
        <w:t>кциона</w:t>
      </w:r>
      <w:r w:rsidRPr="009C6275">
        <w:rPr>
          <w:spacing w:val="-4"/>
          <w:sz w:val="24"/>
        </w:rPr>
        <w:t xml:space="preserve"> </w:t>
      </w:r>
      <w:r w:rsidRPr="009C6275">
        <w:rPr>
          <w:sz w:val="24"/>
        </w:rPr>
        <w:t>в</w:t>
      </w:r>
      <w:r w:rsidRPr="009C6275">
        <w:rPr>
          <w:spacing w:val="-4"/>
          <w:sz w:val="24"/>
        </w:rPr>
        <w:t xml:space="preserve"> </w:t>
      </w:r>
      <w:r w:rsidRPr="009C6275">
        <w:rPr>
          <w:sz w:val="24"/>
        </w:rPr>
        <w:t>электронной</w:t>
      </w:r>
      <w:r w:rsidRPr="009C6275">
        <w:rPr>
          <w:spacing w:val="-2"/>
          <w:sz w:val="24"/>
        </w:rPr>
        <w:t xml:space="preserve"> форме</w:t>
      </w:r>
    </w:p>
    <w:p w:rsidR="006E7AFB" w:rsidRDefault="006E7AFB" w:rsidP="006E7AFB">
      <w:pPr>
        <w:pStyle w:val="a3"/>
        <w:spacing w:before="249"/>
        <w:ind w:right="183" w:firstLine="540"/>
      </w:pPr>
      <w:r>
        <w:t>Комитет по управлению имуществом городского округа Вичуга</w:t>
      </w:r>
      <w:r>
        <w:rPr>
          <w:spacing w:val="80"/>
        </w:rPr>
        <w:t xml:space="preserve"> </w:t>
      </w:r>
      <w:r>
        <w:t>извещает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открытого по составу участников и форме подачи предложений аукциона</w:t>
      </w:r>
      <w:r>
        <w:rPr>
          <w:spacing w:val="40"/>
        </w:rPr>
        <w:t xml:space="preserve"> </w:t>
      </w:r>
      <w:r>
        <w:t>в электронной форме по продаже права на заключение договор</w:t>
      </w:r>
      <w:r w:rsidR="00E05C21">
        <w:t>а</w:t>
      </w:r>
      <w:r>
        <w:t xml:space="preserve"> аренды муниципального недвижимого имущества.</w:t>
      </w:r>
    </w:p>
    <w:p w:rsidR="006E7AFB" w:rsidRDefault="006E7AFB" w:rsidP="006E7AFB">
      <w:pPr>
        <w:pStyle w:val="a3"/>
        <w:spacing w:before="1"/>
        <w:ind w:right="181" w:firstLine="540"/>
      </w:pPr>
      <w:proofErr w:type="gramStart"/>
      <w:r>
        <w:t>Аукцион</w:t>
      </w:r>
      <w:r>
        <w:rPr>
          <w:spacing w:val="80"/>
        </w:rPr>
        <w:t xml:space="preserve"> </w:t>
      </w:r>
      <w:r>
        <w:t>проводится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zCs w:val="26"/>
        </w:rPr>
        <w:t>Федеральным законом от 26.07.2006 г. № 135-ФЗ «О защите конкуренции»,</w:t>
      </w:r>
      <w:r>
        <w:rPr>
          <w:sz w:val="26"/>
          <w:szCs w:val="26"/>
        </w:rPr>
        <w:t xml:space="preserve"> </w:t>
      </w:r>
      <w:r>
        <w:t>Порядком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конкурсов</w:t>
      </w:r>
      <w:r>
        <w:rPr>
          <w:spacing w:val="80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аукционов на право заключения договоров аренды, договоров безвозмездного пользования, договоров доверительного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имуществом,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договоров,</w:t>
      </w:r>
      <w:r>
        <w:rPr>
          <w:spacing w:val="80"/>
        </w:rPr>
        <w:t xml:space="preserve"> </w:t>
      </w:r>
      <w:r>
        <w:t>предусматривающих</w:t>
      </w:r>
      <w:r>
        <w:rPr>
          <w:spacing w:val="80"/>
        </w:rPr>
        <w:t xml:space="preserve"> </w:t>
      </w:r>
      <w:r>
        <w:t>переход</w:t>
      </w:r>
      <w:r>
        <w:rPr>
          <w:spacing w:val="80"/>
        </w:rPr>
        <w:t xml:space="preserve"> </w:t>
      </w:r>
      <w:r>
        <w:t>прав в отношении государственного или муниципального имущества, утвержденным приказом Федеральной антимонопольной службы России от 21.03.2023 № 147/23 (далее - Порядок, утвержденный приказом ФАС № 147/23).</w:t>
      </w:r>
      <w:proofErr w:type="gramEnd"/>
    </w:p>
    <w:p w:rsidR="006E7AFB" w:rsidRDefault="006E7AFB" w:rsidP="006E7AFB">
      <w:pPr>
        <w:pStyle w:val="a3"/>
        <w:ind w:right="183" w:firstLine="540"/>
      </w:pPr>
      <w:r>
        <w:t>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>
        <w:t>ии ау</w:t>
      </w:r>
      <w:proofErr w:type="gramEnd"/>
      <w:r>
        <w:t>кциона, на «шаг аукциона».</w:t>
      </w:r>
    </w:p>
    <w:p w:rsidR="006E7AFB" w:rsidRDefault="006E7AFB" w:rsidP="006E7AFB">
      <w:pPr>
        <w:pStyle w:val="a5"/>
        <w:numPr>
          <w:ilvl w:val="1"/>
          <w:numId w:val="4"/>
        </w:numPr>
        <w:tabs>
          <w:tab w:val="left" w:pos="1328"/>
        </w:tabs>
        <w:ind w:right="184"/>
      </w:pPr>
      <w:r>
        <w:rPr>
          <w:b/>
        </w:rPr>
        <w:t xml:space="preserve">Организатор аукциона: </w:t>
      </w:r>
      <w:r>
        <w:t xml:space="preserve">Комитет по управлению имуществом городского округа Вичуга </w:t>
      </w:r>
    </w:p>
    <w:p w:rsidR="006E7AFB" w:rsidRDefault="006E7AFB" w:rsidP="006E7AFB">
      <w:pPr>
        <w:tabs>
          <w:tab w:val="left" w:pos="1328"/>
        </w:tabs>
        <w:ind w:left="284" w:right="184"/>
      </w:pPr>
      <w:r>
        <w:t xml:space="preserve">(сокращенное наименование – КУИ </w:t>
      </w:r>
      <w:proofErr w:type="spellStart"/>
      <w:r>
        <w:t>г.о</w:t>
      </w:r>
      <w:proofErr w:type="spellEnd"/>
      <w:r>
        <w:t>. Вичуга).</w:t>
      </w:r>
    </w:p>
    <w:p w:rsidR="006E7AFB" w:rsidRDefault="006E7AFB" w:rsidP="006E7AFB">
      <w:pPr>
        <w:tabs>
          <w:tab w:val="left" w:pos="1328"/>
        </w:tabs>
        <w:ind w:right="184"/>
      </w:pPr>
      <w:r>
        <w:t xml:space="preserve">     Адрес: 155331, Ивановская область, г. Вичуга, ул. 50 лет Октября, д. 15.</w:t>
      </w:r>
    </w:p>
    <w:p w:rsidR="006E7AFB" w:rsidRDefault="006E7AFB" w:rsidP="006E7AFB">
      <w:pPr>
        <w:pStyle w:val="a3"/>
        <w:ind w:left="0" w:right="4033"/>
      </w:pPr>
      <w:r>
        <w:t xml:space="preserve">     Адрес электронной почты: </w:t>
      </w:r>
      <w:hyperlink r:id="rId6" w:history="1">
        <w:r>
          <w:rPr>
            <w:rStyle w:val="a6"/>
          </w:rPr>
          <w:t>kui-vichuga@yandex.ru</w:t>
        </w:r>
      </w:hyperlink>
      <w:r>
        <w:t xml:space="preserve">   </w:t>
      </w:r>
    </w:p>
    <w:p w:rsidR="006E7AFB" w:rsidRDefault="006E7AFB" w:rsidP="006E7AFB">
      <w:pPr>
        <w:pStyle w:val="a3"/>
        <w:rPr>
          <w:spacing w:val="-5"/>
        </w:rPr>
      </w:pPr>
      <w:r>
        <w:t>Контактные</w:t>
      </w:r>
      <w:r>
        <w:rPr>
          <w:spacing w:val="-8"/>
        </w:rPr>
        <w:t xml:space="preserve"> </w:t>
      </w:r>
      <w:r>
        <w:t>телефоны:</w:t>
      </w:r>
      <w:r>
        <w:rPr>
          <w:spacing w:val="-4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(49354)</w:t>
      </w:r>
      <w:r>
        <w:rPr>
          <w:spacing w:val="-5"/>
        </w:rPr>
        <w:t xml:space="preserve"> </w:t>
      </w:r>
      <w:r>
        <w:t>2-32-65, 2-25-03</w:t>
      </w:r>
      <w:r>
        <w:rPr>
          <w:spacing w:val="-5"/>
        </w:rPr>
        <w:t>.</w:t>
      </w:r>
    </w:p>
    <w:p w:rsidR="006E7AFB" w:rsidRDefault="006E7AFB" w:rsidP="006E7AFB">
      <w:pPr>
        <w:pStyle w:val="a5"/>
        <w:numPr>
          <w:ilvl w:val="1"/>
          <w:numId w:val="4"/>
        </w:numPr>
        <w:tabs>
          <w:tab w:val="left" w:pos="1204"/>
        </w:tabs>
        <w:spacing w:before="6" w:line="235" w:lineRule="auto"/>
        <w:ind w:right="181"/>
      </w:pPr>
      <w:r>
        <w:rPr>
          <w:b/>
        </w:rPr>
        <w:t>Аукцион в электронной форме проводится на электронной площадке «</w:t>
      </w:r>
      <w:proofErr w:type="spellStart"/>
      <w:r>
        <w:rPr>
          <w:b/>
        </w:rPr>
        <w:t>Росэлторг</w:t>
      </w:r>
      <w:proofErr w:type="spellEnd"/>
      <w:r>
        <w:rPr>
          <w:b/>
        </w:rPr>
        <w:t xml:space="preserve">» </w:t>
      </w:r>
    </w:p>
    <w:p w:rsidR="006E7AFB" w:rsidRDefault="006E7AFB" w:rsidP="006E7AFB">
      <w:pPr>
        <w:tabs>
          <w:tab w:val="left" w:pos="1204"/>
        </w:tabs>
        <w:spacing w:before="6" w:line="235" w:lineRule="auto"/>
        <w:ind w:right="181"/>
      </w:pPr>
      <w:r>
        <w:t xml:space="preserve">     (АО «Единая электронная торговая площадка», далее – электронная площадка, Оператор),   </w:t>
      </w:r>
    </w:p>
    <w:p w:rsidR="006E7AFB" w:rsidRDefault="006E7AFB" w:rsidP="006E7AFB">
      <w:pPr>
        <w:tabs>
          <w:tab w:val="left" w:pos="1204"/>
        </w:tabs>
        <w:spacing w:before="6" w:line="235" w:lineRule="auto"/>
        <w:ind w:right="181"/>
      </w:pPr>
      <w:r>
        <w:t xml:space="preserve">     </w:t>
      </w:r>
      <w:r>
        <w:rPr>
          <w:color w:val="000080"/>
          <w:spacing w:val="-2"/>
          <w:u w:val="single" w:color="000080"/>
        </w:rPr>
        <w:t>https://</w:t>
      </w:r>
      <w:hyperlink r:id="rId7" w:history="1">
        <w:r>
          <w:rPr>
            <w:rStyle w:val="a6"/>
            <w:color w:val="000080"/>
            <w:spacing w:val="-2"/>
          </w:rPr>
          <w:t>www.roseltorg.ru</w:t>
        </w:r>
        <w:r>
          <w:rPr>
            <w:rStyle w:val="a6"/>
            <w:spacing w:val="-2"/>
          </w:rPr>
          <w:t>.</w:t>
        </w:r>
      </w:hyperlink>
    </w:p>
    <w:p w:rsidR="006E7AFB" w:rsidRDefault="006E7AFB" w:rsidP="006E7AFB">
      <w:pPr>
        <w:pStyle w:val="a3"/>
        <w:ind w:right="187" w:firstLine="540"/>
      </w:pPr>
      <w:r>
        <w:t>Документооборот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организатором</w:t>
      </w:r>
      <w:r>
        <w:rPr>
          <w:spacing w:val="80"/>
        </w:rPr>
        <w:t xml:space="preserve"> </w:t>
      </w:r>
      <w:r>
        <w:t>аукциона,</w:t>
      </w:r>
      <w:r>
        <w:rPr>
          <w:spacing w:val="80"/>
        </w:rPr>
        <w:t xml:space="preserve"> </w:t>
      </w:r>
      <w:r>
        <w:t>заявителями,</w:t>
      </w:r>
      <w:r>
        <w:rPr>
          <w:spacing w:val="80"/>
        </w:rPr>
        <w:t xml:space="preserve"> </w:t>
      </w:r>
      <w:r>
        <w:t>участниками</w:t>
      </w:r>
      <w:r>
        <w:rPr>
          <w:spacing w:val="80"/>
        </w:rPr>
        <w:t xml:space="preserve"> </w:t>
      </w:r>
      <w:r>
        <w:t>аукциона</w:t>
      </w:r>
      <w:r>
        <w:rPr>
          <w:spacing w:val="80"/>
          <w:w w:val="150"/>
        </w:rPr>
        <w:t xml:space="preserve"> </w:t>
      </w:r>
      <w:r>
        <w:t>и Оператором осуществляется через электронную площадку в форме электронных документов.</w:t>
      </w:r>
    </w:p>
    <w:p w:rsidR="006E7AFB" w:rsidRDefault="006E7AFB" w:rsidP="006E7AFB">
      <w:pPr>
        <w:pStyle w:val="a3"/>
      </w:pPr>
      <w:r>
        <w:t xml:space="preserve">         Указанное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извещении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московское.</w:t>
      </w:r>
    </w:p>
    <w:p w:rsidR="006E7AFB" w:rsidRDefault="006E7AFB" w:rsidP="006E7AFB">
      <w:pPr>
        <w:pStyle w:val="5"/>
        <w:numPr>
          <w:ilvl w:val="1"/>
          <w:numId w:val="4"/>
        </w:numPr>
        <w:tabs>
          <w:tab w:val="left" w:pos="1167"/>
        </w:tabs>
        <w:spacing w:before="7" w:line="252" w:lineRule="exact"/>
      </w:pPr>
      <w:r>
        <w:t xml:space="preserve"> Предмет</w:t>
      </w:r>
      <w:r>
        <w:rPr>
          <w:spacing w:val="-5"/>
        </w:rPr>
        <w:t xml:space="preserve"> </w:t>
      </w:r>
      <w:r>
        <w:rPr>
          <w:spacing w:val="-2"/>
        </w:rPr>
        <w:t>аукциона:</w:t>
      </w:r>
    </w:p>
    <w:p w:rsidR="006E7AFB" w:rsidRDefault="006E7AFB" w:rsidP="006E7AFB">
      <w:pPr>
        <w:ind w:left="241" w:right="184" w:firstLine="540"/>
        <w:jc w:val="both"/>
      </w:pPr>
      <w:r>
        <w:rPr>
          <w:b/>
        </w:rPr>
        <w:t xml:space="preserve">Лот № 1. </w:t>
      </w:r>
      <w:r w:rsidRPr="006E7AFB">
        <w:t xml:space="preserve">Право на заключение договора аренды муниципального имущества: </w:t>
      </w:r>
      <w:r w:rsidR="00595DA1" w:rsidRPr="00595DA1">
        <w:t xml:space="preserve">Нежилое помещение площадью 30,9 </w:t>
      </w:r>
      <w:proofErr w:type="spellStart"/>
      <w:r w:rsidR="00595DA1" w:rsidRPr="00595DA1">
        <w:t>кв</w:t>
      </w:r>
      <w:proofErr w:type="gramStart"/>
      <w:r w:rsidR="00595DA1" w:rsidRPr="00595DA1">
        <w:t>.м</w:t>
      </w:r>
      <w:proofErr w:type="spellEnd"/>
      <w:proofErr w:type="gramEnd"/>
      <w:r w:rsidR="00595DA1" w:rsidRPr="00595DA1">
        <w:t xml:space="preserve"> (1 этаж, помещение №17 согласно поэтажного плана здания, выполненного </w:t>
      </w:r>
      <w:proofErr w:type="spellStart"/>
      <w:r w:rsidR="00595DA1" w:rsidRPr="00595DA1">
        <w:t>Вичугским</w:t>
      </w:r>
      <w:proofErr w:type="spellEnd"/>
      <w:r w:rsidR="00595DA1" w:rsidRPr="00595DA1">
        <w:t xml:space="preserve"> производственным участком Ивановского филиала ФГУП «</w:t>
      </w:r>
      <w:proofErr w:type="spellStart"/>
      <w:r w:rsidR="00595DA1" w:rsidRPr="00595DA1">
        <w:t>Ростехинвентаризация</w:t>
      </w:r>
      <w:proofErr w:type="spellEnd"/>
      <w:r w:rsidR="00595DA1" w:rsidRPr="00595DA1">
        <w:t xml:space="preserve"> – Федеральное БТИ» по состоянию на 18.06.2008 года), входящее в состав нежилого здания общей площадью 991,1 </w:t>
      </w:r>
      <w:proofErr w:type="spellStart"/>
      <w:r w:rsidR="00595DA1" w:rsidRPr="00595DA1">
        <w:t>кв.м</w:t>
      </w:r>
      <w:proofErr w:type="spellEnd"/>
      <w:r w:rsidR="00595DA1" w:rsidRPr="00595DA1">
        <w:t>, кадастровый номер 37:23:060402:377, расположенного по адресу: Ивановская область, город Вичуга, ул. Володарского, дом 20, целевое использование – свободного назначения.</w:t>
      </w:r>
      <w:r>
        <w:rPr>
          <w:spacing w:val="7"/>
        </w:rPr>
        <w:t xml:space="preserve"> </w:t>
      </w:r>
    </w:p>
    <w:p w:rsidR="00595DA1" w:rsidRDefault="00595DA1" w:rsidP="00595DA1">
      <w:pPr>
        <w:pStyle w:val="a3"/>
        <w:ind w:right="182" w:firstLine="540"/>
      </w:pPr>
      <w:r>
        <w:t>Начальная</w:t>
      </w:r>
      <w:r>
        <w:rPr>
          <w:spacing w:val="40"/>
        </w:rPr>
        <w:t xml:space="preserve"> </w:t>
      </w:r>
      <w:r>
        <w:t>(минимальная)</w:t>
      </w:r>
      <w:r>
        <w:rPr>
          <w:spacing w:val="40"/>
        </w:rPr>
        <w:t xml:space="preserve"> </w:t>
      </w:r>
      <w:r>
        <w:t>цена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(размер</w:t>
      </w:r>
      <w:r>
        <w:rPr>
          <w:spacing w:val="40"/>
        </w:rPr>
        <w:t xml:space="preserve"> </w:t>
      </w:r>
      <w:r>
        <w:t>годовой</w:t>
      </w:r>
      <w:r>
        <w:rPr>
          <w:spacing w:val="40"/>
        </w:rPr>
        <w:t xml:space="preserve"> </w:t>
      </w:r>
      <w:r>
        <w:t>арендной</w:t>
      </w:r>
      <w:r>
        <w:rPr>
          <w:spacing w:val="40"/>
        </w:rPr>
        <w:t xml:space="preserve"> </w:t>
      </w:r>
      <w:r>
        <w:t>платы)</w:t>
      </w:r>
      <w:r>
        <w:rPr>
          <w:spacing w:val="40"/>
        </w:rPr>
        <w:t xml:space="preserve"> </w:t>
      </w:r>
      <w:r>
        <w:t>определена</w:t>
      </w:r>
      <w:r w:rsidRPr="001A70EC">
        <w:t xml:space="preserve"> согласно отчету № </w:t>
      </w:r>
      <w:r>
        <w:t>213</w:t>
      </w:r>
      <w:r w:rsidRPr="001A70EC">
        <w:t>/</w:t>
      </w:r>
      <w:r>
        <w:t>12</w:t>
      </w:r>
      <w:r w:rsidRPr="001A70EC">
        <w:t>/202</w:t>
      </w:r>
      <w:r>
        <w:t>4</w:t>
      </w:r>
      <w:r w:rsidRPr="001A70EC">
        <w:t xml:space="preserve"> по определению рыночной стоимости </w:t>
      </w:r>
      <w:r>
        <w:t xml:space="preserve">начального (минимального) </w:t>
      </w:r>
      <w:r w:rsidRPr="001A70EC">
        <w:t xml:space="preserve">размера </w:t>
      </w:r>
      <w:r>
        <w:t xml:space="preserve">годовой </w:t>
      </w:r>
      <w:r w:rsidRPr="001A70EC">
        <w:t xml:space="preserve">арендной платы за </w:t>
      </w:r>
      <w:r>
        <w:t xml:space="preserve">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 w:rsidRPr="001A70EC">
        <w:t>нежил</w:t>
      </w:r>
      <w:r>
        <w:t>ого</w:t>
      </w:r>
      <w:r w:rsidRPr="001A70EC">
        <w:t xml:space="preserve"> </w:t>
      </w:r>
      <w:r>
        <w:t>помещения</w:t>
      </w:r>
      <w:r w:rsidRPr="001A70EC">
        <w:t>, расположенн</w:t>
      </w:r>
      <w:r>
        <w:t>ого</w:t>
      </w:r>
      <w:r w:rsidRPr="001A70EC">
        <w:t xml:space="preserve"> по адресу: Ивановска</w:t>
      </w:r>
      <w:r>
        <w:t>я область, г. Вичуга, ул. Володарского</w:t>
      </w:r>
      <w:r w:rsidRPr="001A70EC">
        <w:t xml:space="preserve">, д. </w:t>
      </w:r>
      <w:r>
        <w:t xml:space="preserve">20, </w:t>
      </w:r>
      <w:r w:rsidRPr="001A70EC">
        <w:t>выполненного</w:t>
      </w:r>
      <w:r>
        <w:t xml:space="preserve"> </w:t>
      </w:r>
      <w:r w:rsidRPr="001A70EC">
        <w:t xml:space="preserve">частнопрактикующим оценщиком Беловой Е.В., по состоянию на </w:t>
      </w:r>
      <w:r>
        <w:t>12</w:t>
      </w:r>
      <w:r w:rsidRPr="001A70EC">
        <w:t>.</w:t>
      </w:r>
      <w:r>
        <w:t>12</w:t>
      </w:r>
      <w:r w:rsidRPr="001A70EC">
        <w:t>.202</w:t>
      </w:r>
      <w:r>
        <w:t>4</w:t>
      </w:r>
      <w:r w:rsidRPr="001A70EC">
        <w:t>г.</w:t>
      </w:r>
      <w:r>
        <w:rPr>
          <w:spacing w:val="40"/>
        </w:rPr>
        <w:t xml:space="preserve"> и </w:t>
      </w:r>
      <w:r>
        <w:t xml:space="preserve">составляет – 3600,00 (три тысячи шестьсот) рублей 00 копеек за 1 </w:t>
      </w:r>
      <w:proofErr w:type="spellStart"/>
      <w:r>
        <w:t>кв.м</w:t>
      </w:r>
      <w:proofErr w:type="spellEnd"/>
      <w:r>
        <w:t xml:space="preserve">., без учета НДС. </w:t>
      </w:r>
    </w:p>
    <w:p w:rsidR="00595DA1" w:rsidRDefault="00595DA1" w:rsidP="00595DA1">
      <w:pPr>
        <w:pStyle w:val="a3"/>
        <w:ind w:right="182" w:firstLine="540"/>
      </w:pPr>
      <w:r>
        <w:t>Размер годовой арендной платы по Лоту №1: 111240,00</w:t>
      </w:r>
      <w:r>
        <w:rPr>
          <w:spacing w:val="40"/>
        </w:rPr>
        <w:t xml:space="preserve"> </w:t>
      </w:r>
      <w:r>
        <w:t>(Сто одиннадцать тысяч двести сорок) рублей 00 копеек, без учета НДС.</w:t>
      </w:r>
    </w:p>
    <w:p w:rsidR="00595DA1" w:rsidRDefault="00595DA1" w:rsidP="00595DA1">
      <w:pPr>
        <w:pStyle w:val="a3"/>
        <w:ind w:left="781" w:right="928"/>
      </w:pPr>
      <w:r>
        <w:t>Размер</w:t>
      </w:r>
      <w:r>
        <w:rPr>
          <w:spacing w:val="66"/>
        </w:rPr>
        <w:t xml:space="preserve"> </w:t>
      </w:r>
      <w:r>
        <w:t>задатка</w:t>
      </w:r>
      <w:r>
        <w:rPr>
          <w:spacing w:val="6"/>
        </w:rPr>
        <w:t xml:space="preserve"> </w:t>
      </w:r>
      <w:r>
        <w:rPr>
          <w:spacing w:val="-2"/>
        </w:rPr>
        <w:t>устанавливается в размере</w:t>
      </w:r>
      <w:r w:rsidRPr="00B42B5F">
        <w:rPr>
          <w:spacing w:val="-2"/>
        </w:rPr>
        <w:t xml:space="preserve"> </w:t>
      </w:r>
      <w:r>
        <w:rPr>
          <w:spacing w:val="-2"/>
        </w:rPr>
        <w:t>20%</w:t>
      </w:r>
      <w:r w:rsidRPr="00B42B5F">
        <w:rPr>
          <w:spacing w:val="-2"/>
        </w:rPr>
        <w:t xml:space="preserve"> </w:t>
      </w:r>
      <w:r>
        <w:rPr>
          <w:spacing w:val="-2"/>
        </w:rPr>
        <w:t xml:space="preserve">от начальной цены </w:t>
      </w:r>
      <w:r w:rsidRPr="00B42B5F">
        <w:rPr>
          <w:spacing w:val="-2"/>
        </w:rPr>
        <w:t>и составляет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22248</w:t>
      </w:r>
      <w:r>
        <w:rPr>
          <w:spacing w:val="-2"/>
        </w:rPr>
        <w:t>,00</w:t>
      </w:r>
      <w:r>
        <w:rPr>
          <w:spacing w:val="4"/>
        </w:rPr>
        <w:t xml:space="preserve"> </w:t>
      </w:r>
      <w:r>
        <w:t>(Двадцать две</w:t>
      </w:r>
      <w:r>
        <w:rPr>
          <w:spacing w:val="3"/>
        </w:rPr>
        <w:t xml:space="preserve"> </w:t>
      </w:r>
      <w:r>
        <w:t>тысячи двести сорок восемь</w:t>
      </w:r>
      <w:r>
        <w:rPr>
          <w:spacing w:val="2"/>
        </w:rPr>
        <w:t xml:space="preserve">) </w:t>
      </w:r>
      <w:r>
        <w:rPr>
          <w:spacing w:val="-4"/>
        </w:rPr>
        <w:t>рублей 00 копеек.</w:t>
      </w:r>
    </w:p>
    <w:p w:rsidR="00595DA1" w:rsidRDefault="00595DA1" w:rsidP="00595DA1">
      <w:pPr>
        <w:pStyle w:val="a3"/>
        <w:ind w:left="781" w:right="928"/>
        <w:rPr>
          <w:spacing w:val="-2"/>
        </w:rPr>
      </w:pPr>
      <w:r>
        <w:t>Шаг</w:t>
      </w:r>
      <w:r>
        <w:rPr>
          <w:spacing w:val="-4"/>
        </w:rPr>
        <w:t xml:space="preserve"> </w:t>
      </w:r>
      <w:r>
        <w:t>аукциона</w:t>
      </w:r>
      <w:r>
        <w:rPr>
          <w:spacing w:val="-2"/>
        </w:rPr>
        <w:t xml:space="preserve"> устанавливается в размере</w:t>
      </w:r>
      <w:r w:rsidRPr="00B42B5F">
        <w:rPr>
          <w:spacing w:val="-2"/>
        </w:rPr>
        <w:t xml:space="preserve"> 5% </w:t>
      </w:r>
      <w:r>
        <w:rPr>
          <w:spacing w:val="-2"/>
        </w:rPr>
        <w:t xml:space="preserve">от </w:t>
      </w:r>
      <w:r w:rsidRPr="00B42B5F">
        <w:rPr>
          <w:spacing w:val="-2"/>
        </w:rPr>
        <w:t xml:space="preserve">начальной цены, которая не изменяется </w:t>
      </w:r>
    </w:p>
    <w:p w:rsidR="00595DA1" w:rsidRDefault="00595DA1" w:rsidP="00595DA1">
      <w:pPr>
        <w:pStyle w:val="a3"/>
        <w:ind w:right="928"/>
      </w:pPr>
      <w:r w:rsidRPr="00B42B5F">
        <w:rPr>
          <w:spacing w:val="-2"/>
        </w:rPr>
        <w:t xml:space="preserve">в течение всего аукциона и составляет </w:t>
      </w:r>
      <w:r>
        <w:t>–</w:t>
      </w:r>
      <w:r>
        <w:rPr>
          <w:spacing w:val="-3"/>
        </w:rPr>
        <w:t xml:space="preserve"> </w:t>
      </w:r>
      <w:r>
        <w:t>5562,00</w:t>
      </w:r>
      <w:r>
        <w:rPr>
          <w:spacing w:val="-1"/>
        </w:rPr>
        <w:t xml:space="preserve"> </w:t>
      </w:r>
      <w:r>
        <w:t>(Пять тысяч пятьсот шестьдесят два</w:t>
      </w:r>
      <w:r>
        <w:rPr>
          <w:spacing w:val="-3"/>
        </w:rPr>
        <w:t xml:space="preserve">) </w:t>
      </w:r>
      <w:r>
        <w:t xml:space="preserve">рубля  00 копеек. </w:t>
      </w:r>
    </w:p>
    <w:p w:rsidR="00595DA1" w:rsidRDefault="00595DA1" w:rsidP="00595DA1">
      <w:pPr>
        <w:pStyle w:val="a3"/>
        <w:ind w:right="928" w:firstLine="479"/>
      </w:pPr>
      <w:r>
        <w:t xml:space="preserve"> Срок действия договора аренды – 5 лет.</w:t>
      </w:r>
    </w:p>
    <w:p w:rsidR="006E7AFB" w:rsidRDefault="00595DA1" w:rsidP="006E7AFB">
      <w:pPr>
        <w:pStyle w:val="a5"/>
        <w:numPr>
          <w:ilvl w:val="1"/>
          <w:numId w:val="4"/>
        </w:numPr>
        <w:ind w:right="183"/>
        <w:rPr>
          <w:b/>
        </w:rPr>
      </w:pPr>
      <w:r>
        <w:rPr>
          <w:b/>
        </w:rPr>
        <w:t xml:space="preserve"> </w:t>
      </w:r>
      <w:r w:rsidR="006E7AFB">
        <w:rPr>
          <w:b/>
        </w:rPr>
        <w:t>Сроки, время подачи заявок и проведения аукциона</w:t>
      </w:r>
    </w:p>
    <w:p w:rsidR="006E7AFB" w:rsidRDefault="006E7AFB" w:rsidP="006E7AFB">
      <w:pPr>
        <w:ind w:right="183" w:firstLine="709"/>
        <w:rPr>
          <w:b/>
        </w:rPr>
      </w:pPr>
      <w:r>
        <w:t xml:space="preserve">Начало приема заявок на участие в аукционе - </w:t>
      </w:r>
      <w:r w:rsidR="00595DA1">
        <w:rPr>
          <w:b/>
        </w:rPr>
        <w:t>28</w:t>
      </w:r>
      <w:r>
        <w:rPr>
          <w:b/>
        </w:rPr>
        <w:t>.0</w:t>
      </w:r>
      <w:r w:rsidR="00595DA1">
        <w:rPr>
          <w:b/>
        </w:rPr>
        <w:t>5</w:t>
      </w:r>
      <w:r>
        <w:rPr>
          <w:b/>
        </w:rPr>
        <w:t>.2025г. 08:00.</w:t>
      </w:r>
    </w:p>
    <w:p w:rsidR="006E7AFB" w:rsidRDefault="006E7AFB" w:rsidP="006E7AFB">
      <w:pPr>
        <w:ind w:right="183" w:firstLine="709"/>
      </w:pPr>
      <w:r>
        <w:t xml:space="preserve">Местом подачи заявок на участие в аукционе является электронная площадка </w:t>
      </w:r>
      <w:hyperlink r:id="rId8" w:history="1">
        <w:r>
          <w:rPr>
            <w:rStyle w:val="a6"/>
          </w:rPr>
          <w:t>www.roseltorg.ru</w:t>
        </w:r>
      </w:hyperlink>
      <w:r>
        <w:t xml:space="preserve">.   </w:t>
      </w:r>
    </w:p>
    <w:p w:rsidR="006E7AFB" w:rsidRDefault="006E7AFB" w:rsidP="006E7AFB">
      <w:pPr>
        <w:ind w:right="183" w:firstLine="709"/>
        <w:rPr>
          <w:b/>
        </w:rPr>
      </w:pPr>
      <w:r>
        <w:t xml:space="preserve">Окончание приема заявок на участие в аукционе - </w:t>
      </w:r>
      <w:r w:rsidR="00595DA1">
        <w:rPr>
          <w:b/>
        </w:rPr>
        <w:t>17</w:t>
      </w:r>
      <w:r>
        <w:rPr>
          <w:b/>
        </w:rPr>
        <w:t>.0</w:t>
      </w:r>
      <w:r w:rsidR="00595DA1">
        <w:rPr>
          <w:b/>
        </w:rPr>
        <w:t>6</w:t>
      </w:r>
      <w:r>
        <w:rPr>
          <w:b/>
        </w:rPr>
        <w:t>.2025г. в 09:00.</w:t>
      </w:r>
    </w:p>
    <w:p w:rsidR="006E7AFB" w:rsidRDefault="006E7AFB" w:rsidP="006E7AFB">
      <w:pPr>
        <w:ind w:right="183" w:firstLine="709"/>
        <w:rPr>
          <w:b/>
        </w:rPr>
      </w:pPr>
      <w:r>
        <w:t xml:space="preserve">Дата и время рассмотрения заявок на участие в аукционе - </w:t>
      </w:r>
      <w:r w:rsidR="00595DA1">
        <w:rPr>
          <w:b/>
        </w:rPr>
        <w:t>17</w:t>
      </w:r>
      <w:r>
        <w:rPr>
          <w:b/>
        </w:rPr>
        <w:t>.0</w:t>
      </w:r>
      <w:r w:rsidR="00595DA1">
        <w:rPr>
          <w:b/>
        </w:rPr>
        <w:t>6</w:t>
      </w:r>
      <w:r>
        <w:rPr>
          <w:b/>
        </w:rPr>
        <w:t>.2025г. в 14.00.</w:t>
      </w:r>
    </w:p>
    <w:p w:rsidR="006E7AFB" w:rsidRDefault="006E7AFB" w:rsidP="006E7AFB">
      <w:pPr>
        <w:ind w:right="183" w:firstLine="709"/>
      </w:pPr>
      <w:r>
        <w:t xml:space="preserve">Проведение аукциона (дата и время начала приема предложений от участников аукциона) - </w:t>
      </w:r>
      <w:r w:rsidR="00595DA1">
        <w:rPr>
          <w:b/>
        </w:rPr>
        <w:t>18</w:t>
      </w:r>
      <w:r>
        <w:rPr>
          <w:b/>
        </w:rPr>
        <w:t>.0</w:t>
      </w:r>
      <w:r w:rsidR="00595DA1">
        <w:rPr>
          <w:b/>
        </w:rPr>
        <w:t>6</w:t>
      </w:r>
      <w:r>
        <w:rPr>
          <w:b/>
        </w:rPr>
        <w:t>.2025г. в 10:00</w:t>
      </w:r>
      <w:r>
        <w:t xml:space="preserve"> на электронной торговой площадке AO «Единая электронная торговая площадка» </w:t>
      </w:r>
      <w:hyperlink r:id="rId9" w:history="1">
        <w:r>
          <w:rPr>
            <w:rStyle w:val="a6"/>
          </w:rPr>
          <w:t>www.rose1torg.ru</w:t>
        </w:r>
      </w:hyperlink>
      <w:r>
        <w:t xml:space="preserve"> . </w:t>
      </w:r>
    </w:p>
    <w:p w:rsidR="006E7AFB" w:rsidRDefault="006E7AFB" w:rsidP="006E7AFB">
      <w:pPr>
        <w:ind w:right="183" w:firstLine="709"/>
      </w:pPr>
      <w:r>
        <w:t xml:space="preserve">Подведение итогов аукциона - </w:t>
      </w:r>
      <w:r w:rsidR="00595DA1">
        <w:t>18</w:t>
      </w:r>
      <w:r>
        <w:t>.0</w:t>
      </w:r>
      <w:r w:rsidR="00595DA1">
        <w:t>6</w:t>
      </w:r>
      <w:r>
        <w:t>.2025г.</w:t>
      </w:r>
    </w:p>
    <w:p w:rsidR="006E7AFB" w:rsidRDefault="006E7AFB" w:rsidP="006E7AFB">
      <w:pPr>
        <w:pStyle w:val="5"/>
        <w:numPr>
          <w:ilvl w:val="1"/>
          <w:numId w:val="4"/>
        </w:numPr>
        <w:tabs>
          <w:tab w:val="left" w:pos="1198"/>
        </w:tabs>
        <w:spacing w:before="1"/>
        <w:ind w:right="184"/>
        <w:jc w:val="left"/>
      </w:pPr>
      <w:r>
        <w:t xml:space="preserve">  Требование о внесении задатка, размер задатка, срок и порядок внесения задатка, </w:t>
      </w:r>
    </w:p>
    <w:p w:rsidR="006E7AFB" w:rsidRDefault="006E7AFB" w:rsidP="006E7AFB">
      <w:pPr>
        <w:pStyle w:val="5"/>
        <w:tabs>
          <w:tab w:val="left" w:pos="1198"/>
        </w:tabs>
        <w:spacing w:before="1"/>
        <w:ind w:left="0" w:right="184"/>
        <w:jc w:val="left"/>
      </w:pPr>
      <w:r>
        <w:t>реквизиты счета для перечисления задатка.</w:t>
      </w:r>
    </w:p>
    <w:p w:rsidR="006E7AFB" w:rsidRDefault="006E7AFB" w:rsidP="006E7AFB">
      <w:pPr>
        <w:pStyle w:val="a3"/>
        <w:spacing w:before="86" w:line="235" w:lineRule="auto"/>
        <w:ind w:right="350" w:firstLine="479"/>
      </w:pPr>
      <w:r>
        <w:t xml:space="preserve">Для обеспечения доступа </w:t>
      </w:r>
      <w:r>
        <w:rPr>
          <w:color w:val="0C0C0C"/>
        </w:rPr>
        <w:t>к</w:t>
      </w:r>
      <w:r>
        <w:rPr>
          <w:color w:val="0C0C0C"/>
          <w:spacing w:val="40"/>
        </w:rPr>
        <w:t xml:space="preserve"> </w:t>
      </w:r>
      <w:r>
        <w:t>оплате задатка и подаче заявки</w:t>
      </w:r>
      <w:r>
        <w:rPr>
          <w:spacing w:val="40"/>
        </w:rPr>
        <w:t xml:space="preserve"> </w:t>
      </w:r>
      <w:r>
        <w:t xml:space="preserve">претенденту необходимо пройти </w:t>
      </w:r>
      <w:r>
        <w:lastRenderedPageBreak/>
        <w:t xml:space="preserve">регистрацию на электронной торговой площадке AO «Единая электронная торговая площадка» </w:t>
      </w:r>
      <w:r>
        <w:rPr>
          <w:color w:val="1A1A1A"/>
        </w:rPr>
        <w:t xml:space="preserve">в </w:t>
      </w:r>
      <w:r>
        <w:t>соответствии</w:t>
      </w:r>
      <w:r>
        <w:rPr>
          <w:spacing w:val="3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t>Регламентом</w:t>
      </w:r>
      <w:r>
        <w:rPr>
          <w:spacing w:val="39"/>
        </w:rPr>
        <w:t xml:space="preserve"> </w:t>
      </w:r>
      <w:r>
        <w:t xml:space="preserve">электронной площадки. </w:t>
      </w:r>
    </w:p>
    <w:p w:rsidR="006E7AFB" w:rsidRDefault="006E7AFB" w:rsidP="006E7AFB">
      <w:pPr>
        <w:pStyle w:val="a3"/>
        <w:spacing w:before="86" w:line="235" w:lineRule="auto"/>
        <w:ind w:right="350" w:firstLine="479"/>
      </w:pPr>
      <w:r>
        <w:t xml:space="preserve">Задаток для участия в аукционе в размере 20% от начальной цены должен поступить на счет оператора электронной площадки до даты рассмотрения заявок </w:t>
      </w:r>
      <w:r w:rsidR="00595DA1">
        <w:t>16</w:t>
      </w:r>
      <w:r>
        <w:t>.0</w:t>
      </w:r>
      <w:r w:rsidR="00595DA1">
        <w:t>6</w:t>
      </w:r>
      <w:r>
        <w:t xml:space="preserve">.2025г. </w:t>
      </w:r>
    </w:p>
    <w:p w:rsidR="006E7AFB" w:rsidRDefault="006E7AFB" w:rsidP="006E7AFB">
      <w:pPr>
        <w:pStyle w:val="a3"/>
        <w:spacing w:line="275" w:lineRule="exact"/>
        <w:ind w:right="350"/>
        <w:rPr>
          <w:i/>
          <w:spacing w:val="-2"/>
          <w:u w:val="single"/>
        </w:rPr>
      </w:pPr>
      <w:r>
        <w:rPr>
          <w:i/>
          <w:u w:val="single"/>
        </w:rPr>
        <w:t>Реквизиты для перечисления задатка</w:t>
      </w:r>
      <w:r>
        <w:rPr>
          <w:i/>
          <w:spacing w:val="-2"/>
          <w:u w:val="single"/>
        </w:rPr>
        <w:t>:</w:t>
      </w:r>
      <w:r>
        <w:rPr>
          <w:i/>
          <w:u w:val="single"/>
        </w:rPr>
        <w:t xml:space="preserve"> 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 w:val="24"/>
          <w:szCs w:val="24"/>
        </w:rPr>
        <w:t xml:space="preserve">    </w:t>
      </w:r>
      <w:r>
        <w:rPr>
          <w:i/>
          <w:spacing w:val="-2"/>
          <w:szCs w:val="24"/>
        </w:rPr>
        <w:t>Получатель АО "Единая электронная торговая площадка"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Cs w:val="24"/>
        </w:rPr>
        <w:t xml:space="preserve">    ИНН 7707704692, КПП 772501001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Cs w:val="24"/>
        </w:rPr>
        <w:t xml:space="preserve">    Наименование банка получателя: Филиал "Центральный" Банка ВТБ (ПАО) в г. Москва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Cs w:val="24"/>
        </w:rPr>
        <w:t xml:space="preserve">    Расчетный счет (казначейский счет) 40702810510050001273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Cs w:val="24"/>
        </w:rPr>
        <w:t xml:space="preserve">    БИК 044525411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Cs w:val="24"/>
        </w:rPr>
        <w:t xml:space="preserve">    Корреспондентский счет (ЕКС) 30101810145250000411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Cs w:val="24"/>
        </w:rPr>
        <w:t xml:space="preserve">    Перечисление денежных средств оператору электронной торговой площадки </w:t>
      </w:r>
      <w:proofErr w:type="gramStart"/>
      <w:r>
        <w:rPr>
          <w:i/>
          <w:spacing w:val="-2"/>
          <w:szCs w:val="24"/>
        </w:rPr>
        <w:t>для</w:t>
      </w:r>
      <w:proofErr w:type="gramEnd"/>
      <w:r>
        <w:rPr>
          <w:i/>
          <w:spacing w:val="-2"/>
          <w:szCs w:val="24"/>
        </w:rPr>
        <w:t xml:space="preserve"> 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Cs w:val="24"/>
        </w:rPr>
        <w:t xml:space="preserve">    проведения  операций по организации процедур и обеспечению участия в них, лицевой счет </w:t>
      </w:r>
    </w:p>
    <w:p w:rsidR="006E7AFB" w:rsidRDefault="006E7AFB" w:rsidP="006E7AFB">
      <w:pPr>
        <w:spacing w:line="271" w:lineRule="exact"/>
        <w:ind w:right="350"/>
        <w:rPr>
          <w:i/>
          <w:spacing w:val="-2"/>
          <w:szCs w:val="24"/>
        </w:rPr>
      </w:pPr>
      <w:r>
        <w:rPr>
          <w:i/>
          <w:spacing w:val="-2"/>
          <w:szCs w:val="24"/>
        </w:rPr>
        <w:t xml:space="preserve">    № [номер лицевого счета].</w:t>
      </w:r>
    </w:p>
    <w:p w:rsidR="006E7AFB" w:rsidRDefault="006E7AFB" w:rsidP="006E7AFB">
      <w:pPr>
        <w:pStyle w:val="a3"/>
        <w:spacing w:line="251" w:lineRule="exact"/>
        <w:ind w:left="0" w:firstLine="720"/>
      </w:pPr>
      <w:r>
        <w:t xml:space="preserve"> Исполнение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внесению</w:t>
      </w:r>
      <w:r>
        <w:rPr>
          <w:spacing w:val="-6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третьими</w:t>
      </w:r>
      <w:r>
        <w:rPr>
          <w:spacing w:val="-7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допускается.</w:t>
      </w:r>
    </w:p>
    <w:p w:rsidR="006E7AFB" w:rsidRDefault="006E7AFB" w:rsidP="006E7AFB">
      <w:pPr>
        <w:pStyle w:val="a3"/>
        <w:ind w:right="182" w:firstLine="540"/>
      </w:pPr>
      <w:r>
        <w:t>Заявитель несёт риск несвоевременного поступления средств</w:t>
      </w:r>
      <w:r>
        <w:rPr>
          <w:spacing w:val="19"/>
        </w:rPr>
        <w:t xml:space="preserve"> </w:t>
      </w:r>
      <w:r>
        <w:t>в оплату задатка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к участию в аукционе только при условии зачисления указанных денежных средств на счёт организатора аукциона не позднее установленного срока в полном объёме.</w:t>
      </w:r>
    </w:p>
    <w:p w:rsidR="006E7AFB" w:rsidRDefault="006E7AFB" w:rsidP="006E7AFB">
      <w:pPr>
        <w:pStyle w:val="a3"/>
        <w:ind w:right="182" w:firstLine="540"/>
      </w:pPr>
      <w:r>
        <w:t>Извещение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40"/>
        </w:rPr>
        <w:t xml:space="preserve"> </w:t>
      </w:r>
      <w:r>
        <w:t>ау</w:t>
      </w:r>
      <w:proofErr w:type="gramEnd"/>
      <w:r>
        <w:t>кциона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публичной</w:t>
      </w:r>
      <w:r>
        <w:rPr>
          <w:spacing w:val="40"/>
        </w:rPr>
        <w:t xml:space="preserve"> </w:t>
      </w:r>
      <w:r>
        <w:t>офертой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договора о задатке в соответствии со статьей 437 Гражданского кодекса Российской Федерации, а подача заявителем</w:t>
      </w:r>
      <w:r>
        <w:rPr>
          <w:spacing w:val="32"/>
        </w:rPr>
        <w:t xml:space="preserve"> </w:t>
      </w:r>
      <w:r>
        <w:t>заявки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перечисление</w:t>
      </w:r>
      <w:r>
        <w:rPr>
          <w:spacing w:val="33"/>
        </w:rPr>
        <w:t xml:space="preserve"> </w:t>
      </w:r>
      <w:r>
        <w:t>задатка</w:t>
      </w:r>
      <w:r>
        <w:rPr>
          <w:spacing w:val="33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акцептом</w:t>
      </w:r>
      <w:r>
        <w:rPr>
          <w:spacing w:val="32"/>
        </w:rPr>
        <w:t xml:space="preserve"> </w:t>
      </w:r>
      <w:r>
        <w:t>такой</w:t>
      </w:r>
      <w:r>
        <w:rPr>
          <w:spacing w:val="30"/>
        </w:rPr>
        <w:t xml:space="preserve"> </w:t>
      </w:r>
      <w:r>
        <w:t>оферты,</w:t>
      </w:r>
      <w:r>
        <w:rPr>
          <w:spacing w:val="32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чего</w:t>
      </w:r>
      <w:r>
        <w:rPr>
          <w:spacing w:val="34"/>
        </w:rPr>
        <w:t xml:space="preserve"> </w:t>
      </w:r>
      <w:r>
        <w:t>договор о задатке считается заключенным в письменной форме.</w:t>
      </w:r>
    </w:p>
    <w:p w:rsidR="006E7AFB" w:rsidRDefault="006E7AFB" w:rsidP="006E7AFB">
      <w:pPr>
        <w:pStyle w:val="a3"/>
        <w:ind w:right="183" w:firstLine="540"/>
      </w:pPr>
      <w:r>
        <w:t>Задаток вносится в качестве обеспечения обязательства участника аукциона (единственного заявителя на участие в аукционе, в случае, если его заявка соответствует требованиям и условиям, предусмотренным</w:t>
      </w:r>
      <w:r>
        <w:rPr>
          <w:spacing w:val="-1"/>
        </w:rPr>
        <w:t xml:space="preserve"> </w:t>
      </w:r>
      <w:r>
        <w:t>документацией об аукционе, единственного участника аукциона) по заключению договора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засчитывается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обязательств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внесению</w:t>
      </w:r>
      <w:r>
        <w:rPr>
          <w:spacing w:val="80"/>
          <w:w w:val="150"/>
        </w:rPr>
        <w:t xml:space="preserve"> </w:t>
      </w:r>
      <w:r>
        <w:t>арендной</w:t>
      </w:r>
      <w:r>
        <w:rPr>
          <w:spacing w:val="80"/>
          <w:w w:val="150"/>
        </w:rPr>
        <w:t xml:space="preserve"> </w:t>
      </w:r>
      <w:r>
        <w:t>платы по заключенному договору аренды.</w:t>
      </w:r>
    </w:p>
    <w:p w:rsidR="006E7AFB" w:rsidRDefault="006E7AFB" w:rsidP="006E7AFB">
      <w:pPr>
        <w:pStyle w:val="a3"/>
        <w:ind w:right="182" w:firstLine="540"/>
      </w:pPr>
      <w:r>
        <w:t>Иным лицам задаток возвращается в порядке и сроки, предусмотренные Порядком, утвержденным приказом ФАС № 147/23.</w:t>
      </w:r>
    </w:p>
    <w:p w:rsidR="006E7AFB" w:rsidRDefault="006E7AFB" w:rsidP="006E7AFB">
      <w:pPr>
        <w:tabs>
          <w:tab w:val="left" w:pos="1257"/>
        </w:tabs>
        <w:spacing w:before="66"/>
        <w:ind w:right="183"/>
        <w:jc w:val="both"/>
        <w:rPr>
          <w:b/>
        </w:rPr>
      </w:pPr>
      <w:r>
        <w:rPr>
          <w:b/>
        </w:rPr>
        <w:t xml:space="preserve">             1.6. </w:t>
      </w:r>
      <w:proofErr w:type="gramStart"/>
      <w:r>
        <w:rPr>
          <w:b/>
        </w:rPr>
        <w:t>Заявка</w:t>
      </w:r>
      <w:r>
        <w:rPr>
          <w:b/>
          <w:spacing w:val="80"/>
        </w:rPr>
        <w:t xml:space="preserve"> </w:t>
      </w:r>
      <w:r>
        <w:rPr>
          <w:b/>
        </w:rPr>
        <w:t>на</w:t>
      </w:r>
      <w:r>
        <w:rPr>
          <w:b/>
          <w:spacing w:val="80"/>
        </w:rPr>
        <w:t xml:space="preserve"> </w:t>
      </w:r>
      <w:r>
        <w:rPr>
          <w:b/>
        </w:rPr>
        <w:t>участие</w:t>
      </w:r>
      <w:r>
        <w:rPr>
          <w:b/>
          <w:spacing w:val="80"/>
        </w:rPr>
        <w:t xml:space="preserve"> </w:t>
      </w:r>
      <w:r>
        <w:rPr>
          <w:b/>
        </w:rPr>
        <w:t>в</w:t>
      </w:r>
      <w:r>
        <w:rPr>
          <w:b/>
          <w:spacing w:val="80"/>
        </w:rPr>
        <w:t xml:space="preserve"> </w:t>
      </w:r>
      <w:r>
        <w:rPr>
          <w:b/>
        </w:rPr>
        <w:t>аукционе</w:t>
      </w:r>
      <w:r>
        <w:rPr>
          <w:b/>
          <w:spacing w:val="80"/>
        </w:rPr>
        <w:t xml:space="preserve"> </w:t>
      </w:r>
      <w:r>
        <w:rPr>
          <w:b/>
        </w:rPr>
        <w:t>подается</w:t>
      </w:r>
      <w:r>
        <w:rPr>
          <w:b/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 документации об аукционе путем ее направления оператору электронной площадки в форме электронного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(заполненный</w:t>
      </w:r>
      <w:r>
        <w:rPr>
          <w:spacing w:val="40"/>
        </w:rPr>
        <w:t xml:space="preserve"> </w:t>
      </w:r>
      <w:r>
        <w:t>файл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заявкой</w:t>
      </w:r>
      <w:r>
        <w:rPr>
          <w:spacing w:val="40"/>
        </w:rPr>
        <w:t xml:space="preserve"> </w:t>
      </w:r>
      <w:r>
        <w:t>загружается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площадку)</w:t>
      </w:r>
      <w:r>
        <w:rPr>
          <w:spacing w:val="8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подписывается</w:t>
      </w:r>
      <w:r>
        <w:rPr>
          <w:spacing w:val="33"/>
        </w:rPr>
        <w:t xml:space="preserve"> </w:t>
      </w:r>
      <w:r>
        <w:t>усиленной</w:t>
      </w:r>
      <w:r>
        <w:rPr>
          <w:spacing w:val="33"/>
        </w:rPr>
        <w:t xml:space="preserve"> </w:t>
      </w:r>
      <w:r>
        <w:t>квалифицированной</w:t>
      </w:r>
      <w:r>
        <w:rPr>
          <w:spacing w:val="30"/>
        </w:rPr>
        <w:t xml:space="preserve"> </w:t>
      </w:r>
      <w:r>
        <w:t>подписью</w:t>
      </w:r>
      <w:r>
        <w:rPr>
          <w:spacing w:val="35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срок</w:t>
      </w:r>
      <w:r>
        <w:rPr>
          <w:spacing w:val="35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дня,</w:t>
      </w:r>
      <w:r>
        <w:rPr>
          <w:spacing w:val="33"/>
        </w:rPr>
        <w:t xml:space="preserve"> </w:t>
      </w:r>
      <w:r>
        <w:t>следующего за днем размещения на официальном сайте Российской Федерации в информационно-телекоммуникационной</w:t>
      </w:r>
      <w:r>
        <w:rPr>
          <w:spacing w:val="28"/>
        </w:rPr>
        <w:t xml:space="preserve"> </w:t>
      </w:r>
      <w:r>
        <w:t>сети</w:t>
      </w:r>
      <w:r>
        <w:rPr>
          <w:spacing w:val="29"/>
        </w:rPr>
        <w:t xml:space="preserve"> </w:t>
      </w:r>
      <w:r>
        <w:t>«Интернет»</w:t>
      </w:r>
      <w:r>
        <w:rPr>
          <w:spacing w:val="28"/>
        </w:rPr>
        <w:t xml:space="preserve"> </w:t>
      </w:r>
      <w:hyperlink r:id="rId10" w:history="1">
        <w:r>
          <w:rPr>
            <w:rStyle w:val="a6"/>
          </w:rPr>
          <w:t>www.torgi.gov.ru</w:t>
        </w:r>
        <w:proofErr w:type="gramEnd"/>
      </w:hyperlink>
      <w:r>
        <w:rPr>
          <w:spacing w:val="28"/>
        </w:rPr>
        <w:t xml:space="preserve"> </w:t>
      </w:r>
      <w:r>
        <w:t>(далее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официальный</w:t>
      </w:r>
      <w:r>
        <w:rPr>
          <w:spacing w:val="26"/>
        </w:rPr>
        <w:t xml:space="preserve"> </w:t>
      </w:r>
      <w:r>
        <w:t>сайт)</w:t>
      </w:r>
      <w:r>
        <w:rPr>
          <w:spacing w:val="29"/>
        </w:rPr>
        <w:t xml:space="preserve"> </w:t>
      </w:r>
      <w:r>
        <w:t>извещения о проведен</w:t>
      </w:r>
      <w:proofErr w:type="gramStart"/>
      <w:r>
        <w:t>ии ау</w:t>
      </w:r>
      <w:proofErr w:type="gramEnd"/>
      <w:r>
        <w:t xml:space="preserve">кциона, </w:t>
      </w:r>
      <w:r>
        <w:rPr>
          <w:b/>
        </w:rPr>
        <w:t>до 09 ч 00 мин 1</w:t>
      </w:r>
      <w:r w:rsidR="00595DA1">
        <w:rPr>
          <w:b/>
        </w:rPr>
        <w:t>7</w:t>
      </w:r>
      <w:r>
        <w:rPr>
          <w:b/>
        </w:rPr>
        <w:t>.0</w:t>
      </w:r>
      <w:r w:rsidR="00595DA1">
        <w:rPr>
          <w:b/>
        </w:rPr>
        <w:t>6</w:t>
      </w:r>
      <w:r>
        <w:rPr>
          <w:b/>
        </w:rPr>
        <w:t>.2025</w:t>
      </w:r>
      <w:r w:rsidR="00595DA1">
        <w:rPr>
          <w:b/>
        </w:rPr>
        <w:t>г</w:t>
      </w:r>
      <w:r>
        <w:rPr>
          <w:b/>
        </w:rPr>
        <w:t>.</w:t>
      </w:r>
    </w:p>
    <w:p w:rsidR="006E7AFB" w:rsidRDefault="006E7AFB" w:rsidP="006E7AFB">
      <w:pPr>
        <w:ind w:left="241" w:right="184" w:firstLine="540"/>
        <w:jc w:val="both"/>
      </w:pPr>
      <w:r>
        <w:rPr>
          <w:b/>
        </w:rPr>
        <w:t xml:space="preserve">Критерий определения победителя: </w:t>
      </w:r>
      <w:r>
        <w:t>победителем аукциона признается лицо, предложившее наиболее высокую цену договора (размер годовой арендной платы).</w:t>
      </w:r>
    </w:p>
    <w:p w:rsidR="006E7AFB" w:rsidRDefault="006E7AFB" w:rsidP="006E7AFB">
      <w:pPr>
        <w:pStyle w:val="a5"/>
        <w:numPr>
          <w:ilvl w:val="1"/>
          <w:numId w:val="5"/>
        </w:numPr>
        <w:tabs>
          <w:tab w:val="left" w:pos="1200"/>
        </w:tabs>
        <w:ind w:right="182"/>
      </w:pPr>
      <w:r>
        <w:rPr>
          <w:b/>
        </w:rPr>
        <w:t xml:space="preserve"> </w:t>
      </w:r>
      <w:proofErr w:type="gramStart"/>
      <w:r>
        <w:rPr>
          <w:b/>
        </w:rPr>
        <w:t>Условия</w:t>
      </w:r>
      <w:r>
        <w:rPr>
          <w:b/>
          <w:spacing w:val="31"/>
        </w:rPr>
        <w:t xml:space="preserve"> </w:t>
      </w:r>
      <w:r>
        <w:rPr>
          <w:b/>
        </w:rPr>
        <w:t>договора</w:t>
      </w:r>
      <w:r>
        <w:rPr>
          <w:b/>
          <w:spacing w:val="29"/>
        </w:rPr>
        <w:t xml:space="preserve"> </w:t>
      </w:r>
      <w:r>
        <w:t>определяются</w:t>
      </w:r>
      <w:r>
        <w:rPr>
          <w:spacing w:val="31"/>
        </w:rPr>
        <w:t xml:space="preserve"> </w:t>
      </w:r>
      <w:r>
        <w:t>проектом</w:t>
      </w:r>
      <w:r>
        <w:rPr>
          <w:spacing w:val="31"/>
        </w:rPr>
        <w:t xml:space="preserve"> </w:t>
      </w:r>
      <w:r>
        <w:t>договора</w:t>
      </w:r>
      <w:r>
        <w:rPr>
          <w:spacing w:val="31"/>
        </w:rPr>
        <w:t xml:space="preserve"> </w:t>
      </w:r>
      <w:r>
        <w:t>аренды</w:t>
      </w:r>
      <w:r>
        <w:rPr>
          <w:spacing w:val="31"/>
        </w:rPr>
        <w:t xml:space="preserve"> </w:t>
      </w:r>
      <w:r>
        <w:t>(Приложение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2</w:t>
      </w:r>
      <w:r>
        <w:rPr>
          <w:spacing w:val="33"/>
        </w:rPr>
        <w:t xml:space="preserve"> </w:t>
      </w:r>
      <w:r>
        <w:t xml:space="preserve">к </w:t>
      </w:r>
      <w:proofErr w:type="gramEnd"/>
    </w:p>
    <w:p w:rsidR="006E7AFB" w:rsidRDefault="006E7AFB" w:rsidP="006E7AFB">
      <w:pPr>
        <w:tabs>
          <w:tab w:val="left" w:pos="1200"/>
        </w:tabs>
        <w:ind w:right="182"/>
        <w:jc w:val="both"/>
      </w:pPr>
      <w:r>
        <w:t>документации об аукционе).</w:t>
      </w:r>
    </w:p>
    <w:p w:rsidR="006E7AFB" w:rsidRDefault="006E7AFB" w:rsidP="006E7AFB">
      <w:pPr>
        <w:pStyle w:val="5"/>
        <w:numPr>
          <w:ilvl w:val="1"/>
          <w:numId w:val="5"/>
        </w:numPr>
        <w:tabs>
          <w:tab w:val="left" w:pos="1255"/>
        </w:tabs>
        <w:ind w:right="185"/>
      </w:pPr>
      <w:r>
        <w:t xml:space="preserve"> Организатор аукциона вправе отказаться от провед</w:t>
      </w:r>
      <w:bookmarkStart w:id="0" w:name="_GoBack"/>
      <w:bookmarkEnd w:id="0"/>
      <w:r>
        <w:t xml:space="preserve">ения аукциона </w:t>
      </w:r>
      <w:r>
        <w:rPr>
          <w:b w:val="0"/>
        </w:rPr>
        <w:t xml:space="preserve">не </w:t>
      </w:r>
      <w:proofErr w:type="gramStart"/>
      <w:r>
        <w:rPr>
          <w:b w:val="0"/>
        </w:rPr>
        <w:t>позднее</w:t>
      </w:r>
      <w:proofErr w:type="gramEnd"/>
      <w:r>
        <w:rPr>
          <w:b w:val="0"/>
        </w:rPr>
        <w:t xml:space="preserve"> чем за </w:t>
      </w:r>
    </w:p>
    <w:p w:rsidR="006E7AFB" w:rsidRDefault="006E7AFB" w:rsidP="006E7AFB">
      <w:pPr>
        <w:pStyle w:val="5"/>
        <w:tabs>
          <w:tab w:val="left" w:pos="1255"/>
        </w:tabs>
        <w:ind w:left="0" w:right="185"/>
      </w:pPr>
      <w:r>
        <w:rPr>
          <w:b w:val="0"/>
        </w:rPr>
        <w:t>пять дней до даты окончания срока подачи заявок на участие в аукционе</w:t>
      </w:r>
      <w:r>
        <w:rPr>
          <w:spacing w:val="-2"/>
        </w:rPr>
        <w:t>.</w:t>
      </w:r>
    </w:p>
    <w:p w:rsidR="006E7AFB" w:rsidRDefault="006E7AFB" w:rsidP="006E7AFB">
      <w:pPr>
        <w:pStyle w:val="a5"/>
        <w:numPr>
          <w:ilvl w:val="1"/>
          <w:numId w:val="5"/>
        </w:numPr>
        <w:tabs>
          <w:tab w:val="left" w:pos="1332"/>
        </w:tabs>
        <w:ind w:right="182"/>
        <w:rPr>
          <w:b/>
        </w:rPr>
      </w:pPr>
      <w:r>
        <w:rPr>
          <w:b/>
        </w:rPr>
        <w:t xml:space="preserve"> Срок подписания договора: </w:t>
      </w:r>
      <w:r>
        <w:t xml:space="preserve">договор аренды должен быть подписан организатором </w:t>
      </w:r>
    </w:p>
    <w:p w:rsidR="006E7AFB" w:rsidRDefault="006E7AFB" w:rsidP="006E7AFB">
      <w:pPr>
        <w:tabs>
          <w:tab w:val="left" w:pos="1332"/>
        </w:tabs>
        <w:ind w:right="181"/>
        <w:jc w:val="both"/>
        <w:rPr>
          <w:b/>
        </w:rPr>
      </w:pPr>
      <w:proofErr w:type="gramStart"/>
      <w:r>
        <w:t>аукциона и победителем аукциона (единственным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единственным</w:t>
      </w:r>
      <w:r>
        <w:rPr>
          <w:spacing w:val="80"/>
        </w:rPr>
        <w:t xml:space="preserve"> </w:t>
      </w:r>
      <w:r>
        <w:t>участником</w:t>
      </w:r>
      <w:r>
        <w:rPr>
          <w:spacing w:val="80"/>
        </w:rPr>
        <w:t xml:space="preserve"> </w:t>
      </w:r>
      <w:r>
        <w:t>аукциона)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10(</w:t>
      </w:r>
      <w:r>
        <w:t>десять)</w:t>
      </w:r>
      <w:r>
        <w:rPr>
          <w:spacing w:val="80"/>
        </w:rPr>
        <w:t xml:space="preserve"> </w:t>
      </w:r>
      <w:r>
        <w:t>дней,</w:t>
      </w:r>
      <w:r>
        <w:rPr>
          <w:spacing w:val="80"/>
        </w:rPr>
        <w:t xml:space="preserve"> </w:t>
      </w:r>
      <w:r>
        <w:t>но не позднее 20 (двадцати) дней</w:t>
      </w:r>
      <w:r>
        <w:rPr>
          <w:b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протокола</w:t>
      </w:r>
      <w:r>
        <w:rPr>
          <w:spacing w:val="40"/>
        </w:rPr>
        <w:t xml:space="preserve"> </w:t>
      </w:r>
      <w:r>
        <w:t>подведения</w:t>
      </w:r>
      <w:r>
        <w:rPr>
          <w:spacing w:val="40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(протокола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заявок на</w:t>
      </w:r>
      <w:r>
        <w:rPr>
          <w:spacing w:val="38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аукционе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признания</w:t>
      </w:r>
      <w:r>
        <w:rPr>
          <w:spacing w:val="36"/>
        </w:rPr>
        <w:t xml:space="preserve"> </w:t>
      </w:r>
      <w:r>
        <w:t>аукциона</w:t>
      </w:r>
      <w:proofErr w:type="gramEnd"/>
      <w:r>
        <w:rPr>
          <w:spacing w:val="38"/>
        </w:rPr>
        <w:t xml:space="preserve"> </w:t>
      </w:r>
      <w:r>
        <w:t>несостоявшимся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причине</w:t>
      </w:r>
      <w:r>
        <w:rPr>
          <w:spacing w:val="38"/>
        </w:rPr>
        <w:t xml:space="preserve"> </w:t>
      </w:r>
      <w:r>
        <w:t>подачи</w:t>
      </w:r>
      <w:r>
        <w:rPr>
          <w:spacing w:val="35"/>
        </w:rPr>
        <w:t xml:space="preserve"> </w:t>
      </w:r>
      <w:r>
        <w:t>заявки на участие в аукционе только одним заявителем, либо признания участником аукциона только одного заявителя)</w:t>
      </w:r>
      <w:r>
        <w:rPr>
          <w:b/>
        </w:rPr>
        <w:t>.</w:t>
      </w:r>
    </w:p>
    <w:p w:rsidR="006E7AFB" w:rsidRDefault="006E7AFB" w:rsidP="006E7AFB">
      <w:pPr>
        <w:pStyle w:val="a3"/>
        <w:ind w:right="184" w:firstLine="540"/>
      </w:pPr>
      <w:r>
        <w:t>В</w:t>
      </w:r>
      <w:r>
        <w:rPr>
          <w:spacing w:val="66"/>
        </w:rPr>
        <w:t xml:space="preserve"> </w:t>
      </w:r>
      <w:r>
        <w:t>случае</w:t>
      </w:r>
      <w:r>
        <w:rPr>
          <w:spacing w:val="66"/>
        </w:rPr>
        <w:t xml:space="preserve"> </w:t>
      </w:r>
      <w:r>
        <w:t>уклонения</w:t>
      </w:r>
      <w:r>
        <w:rPr>
          <w:spacing w:val="66"/>
        </w:rPr>
        <w:t xml:space="preserve"> </w:t>
      </w:r>
      <w:r>
        <w:t>победителя</w:t>
      </w:r>
      <w:r>
        <w:rPr>
          <w:spacing w:val="63"/>
        </w:rPr>
        <w:t xml:space="preserve"> </w:t>
      </w:r>
      <w:r>
        <w:t>аукциона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заключения</w:t>
      </w:r>
      <w:r>
        <w:rPr>
          <w:spacing w:val="65"/>
        </w:rPr>
        <w:t xml:space="preserve"> </w:t>
      </w:r>
      <w:r>
        <w:t>договора,</w:t>
      </w:r>
      <w:r>
        <w:rPr>
          <w:spacing w:val="66"/>
        </w:rPr>
        <w:t xml:space="preserve"> </w:t>
      </w:r>
      <w:r>
        <w:t>договор</w:t>
      </w:r>
      <w:r>
        <w:rPr>
          <w:spacing w:val="66"/>
        </w:rPr>
        <w:t xml:space="preserve"> </w:t>
      </w:r>
      <w:r>
        <w:t>заключается с</w:t>
      </w:r>
      <w:r>
        <w:rPr>
          <w:spacing w:val="40"/>
        </w:rPr>
        <w:t xml:space="preserve"> </w:t>
      </w:r>
      <w:r>
        <w:t>участником,</w:t>
      </w:r>
      <w:r>
        <w:rPr>
          <w:spacing w:val="40"/>
        </w:rPr>
        <w:t xml:space="preserve"> </w:t>
      </w:r>
      <w:r>
        <w:t>сделавшим</w:t>
      </w:r>
      <w:r>
        <w:rPr>
          <w:spacing w:val="40"/>
        </w:rPr>
        <w:t xml:space="preserve"> </w:t>
      </w:r>
      <w:r>
        <w:t>предпоследнее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цене</w:t>
      </w:r>
      <w:r>
        <w:rPr>
          <w:spacing w:val="40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десяти</w:t>
      </w:r>
      <w:r>
        <w:rPr>
          <w:spacing w:val="40"/>
        </w:rPr>
        <w:t xml:space="preserve"> </w:t>
      </w:r>
      <w:r>
        <w:t>дней со</w:t>
      </w:r>
      <w:r>
        <w:rPr>
          <w:spacing w:val="75"/>
        </w:rPr>
        <w:t xml:space="preserve"> </w:t>
      </w:r>
      <w:r>
        <w:t>дня</w:t>
      </w:r>
      <w:r>
        <w:rPr>
          <w:spacing w:val="73"/>
        </w:rPr>
        <w:t xml:space="preserve"> </w:t>
      </w:r>
      <w:r>
        <w:t>размещения</w:t>
      </w:r>
      <w:r>
        <w:rPr>
          <w:spacing w:val="77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официальном</w:t>
      </w:r>
      <w:r>
        <w:rPr>
          <w:spacing w:val="74"/>
        </w:rPr>
        <w:t xml:space="preserve"> </w:t>
      </w:r>
      <w:r>
        <w:t>сайте</w:t>
      </w:r>
      <w:r>
        <w:rPr>
          <w:spacing w:val="79"/>
        </w:rPr>
        <w:t xml:space="preserve"> </w:t>
      </w:r>
      <w:r>
        <w:t>протокола</w:t>
      </w:r>
      <w:r>
        <w:rPr>
          <w:spacing w:val="75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уклонении</w:t>
      </w:r>
      <w:r>
        <w:rPr>
          <w:spacing w:val="74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заключения</w:t>
      </w:r>
      <w:r>
        <w:rPr>
          <w:spacing w:val="75"/>
        </w:rPr>
        <w:t xml:space="preserve"> </w:t>
      </w:r>
      <w:r>
        <w:t>договора по итогам аукциона.</w:t>
      </w:r>
    </w:p>
    <w:p w:rsidR="0071747B" w:rsidRDefault="0071747B" w:rsidP="006E7AFB">
      <w:pPr>
        <w:pStyle w:val="a3"/>
        <w:spacing w:before="249"/>
        <w:ind w:right="183" w:firstLine="540"/>
      </w:pPr>
    </w:p>
    <w:sectPr w:rsidR="0071747B" w:rsidSect="009C6275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97D"/>
    <w:multiLevelType w:val="multilevel"/>
    <w:tmpl w:val="B06A5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C1E7B2E"/>
    <w:multiLevelType w:val="hybridMultilevel"/>
    <w:tmpl w:val="ED08DFFA"/>
    <w:lvl w:ilvl="0" w:tplc="1E7C05DE">
      <w:start w:val="1"/>
      <w:numFmt w:val="upperRoman"/>
      <w:lvlText w:val="%1."/>
      <w:lvlJc w:val="left"/>
      <w:pPr>
        <w:ind w:left="132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 w:tplc="58EA821E">
      <w:start w:val="1"/>
      <w:numFmt w:val="upperRoman"/>
      <w:lvlText w:val="%2."/>
      <w:lvlJc w:val="left"/>
      <w:pPr>
        <w:ind w:left="274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30AA026">
      <w:numFmt w:val="bullet"/>
      <w:lvlText w:val="•"/>
      <w:lvlJc w:val="left"/>
      <w:pPr>
        <w:ind w:left="3342" w:hanging="197"/>
      </w:pPr>
      <w:rPr>
        <w:rFonts w:hint="default"/>
        <w:lang w:val="ru-RU" w:eastAsia="en-US" w:bidi="ar-SA"/>
      </w:rPr>
    </w:lvl>
    <w:lvl w:ilvl="3" w:tplc="49387ED4">
      <w:numFmt w:val="bullet"/>
      <w:lvlText w:val="•"/>
      <w:lvlJc w:val="left"/>
      <w:pPr>
        <w:ind w:left="4165" w:hanging="197"/>
      </w:pPr>
      <w:rPr>
        <w:rFonts w:hint="default"/>
        <w:lang w:val="ru-RU" w:eastAsia="en-US" w:bidi="ar-SA"/>
      </w:rPr>
    </w:lvl>
    <w:lvl w:ilvl="4" w:tplc="190E90E4">
      <w:numFmt w:val="bullet"/>
      <w:lvlText w:val="•"/>
      <w:lvlJc w:val="left"/>
      <w:pPr>
        <w:ind w:left="4988" w:hanging="197"/>
      </w:pPr>
      <w:rPr>
        <w:rFonts w:hint="default"/>
        <w:lang w:val="ru-RU" w:eastAsia="en-US" w:bidi="ar-SA"/>
      </w:rPr>
    </w:lvl>
    <w:lvl w:ilvl="5" w:tplc="28242F86">
      <w:numFmt w:val="bullet"/>
      <w:lvlText w:val="•"/>
      <w:lvlJc w:val="left"/>
      <w:pPr>
        <w:ind w:left="5811" w:hanging="197"/>
      </w:pPr>
      <w:rPr>
        <w:rFonts w:hint="default"/>
        <w:lang w:val="ru-RU" w:eastAsia="en-US" w:bidi="ar-SA"/>
      </w:rPr>
    </w:lvl>
    <w:lvl w:ilvl="6" w:tplc="A0B841E4">
      <w:numFmt w:val="bullet"/>
      <w:lvlText w:val="•"/>
      <w:lvlJc w:val="left"/>
      <w:pPr>
        <w:ind w:left="6634" w:hanging="197"/>
      </w:pPr>
      <w:rPr>
        <w:rFonts w:hint="default"/>
        <w:lang w:val="ru-RU" w:eastAsia="en-US" w:bidi="ar-SA"/>
      </w:rPr>
    </w:lvl>
    <w:lvl w:ilvl="7" w:tplc="26E6D0C4">
      <w:numFmt w:val="bullet"/>
      <w:lvlText w:val="•"/>
      <w:lvlJc w:val="left"/>
      <w:pPr>
        <w:ind w:left="7457" w:hanging="197"/>
      </w:pPr>
      <w:rPr>
        <w:rFonts w:hint="default"/>
        <w:lang w:val="ru-RU" w:eastAsia="en-US" w:bidi="ar-SA"/>
      </w:rPr>
    </w:lvl>
    <w:lvl w:ilvl="8" w:tplc="9E6AF33E">
      <w:numFmt w:val="bullet"/>
      <w:lvlText w:val="•"/>
      <w:lvlJc w:val="left"/>
      <w:pPr>
        <w:ind w:left="8280" w:hanging="197"/>
      </w:pPr>
      <w:rPr>
        <w:rFonts w:hint="default"/>
        <w:lang w:val="ru-RU" w:eastAsia="en-US" w:bidi="ar-SA"/>
      </w:rPr>
    </w:lvl>
  </w:abstractNum>
  <w:abstractNum w:abstractNumId="2">
    <w:nsid w:val="7F634A1D"/>
    <w:multiLevelType w:val="multilevel"/>
    <w:tmpl w:val="1B943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9"/>
    <w:rsid w:val="00595DA1"/>
    <w:rsid w:val="006E7AFB"/>
    <w:rsid w:val="0071747B"/>
    <w:rsid w:val="009C6275"/>
    <w:rsid w:val="00D97B89"/>
    <w:rsid w:val="00E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link w:val="50"/>
    <w:uiPriority w:val="1"/>
    <w:qFormat/>
    <w:rsid w:val="009C6275"/>
    <w:pPr>
      <w:ind w:left="241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9C627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9C6275"/>
    <w:pPr>
      <w:ind w:left="24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9C627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C6275"/>
    <w:pPr>
      <w:ind w:left="241" w:firstLine="708"/>
      <w:jc w:val="both"/>
    </w:pPr>
  </w:style>
  <w:style w:type="character" w:styleId="a6">
    <w:name w:val="Hyperlink"/>
    <w:basedOn w:val="a0"/>
    <w:uiPriority w:val="99"/>
    <w:unhideWhenUsed/>
    <w:rsid w:val="009C6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link w:val="50"/>
    <w:uiPriority w:val="1"/>
    <w:qFormat/>
    <w:rsid w:val="009C6275"/>
    <w:pPr>
      <w:ind w:left="241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9C627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9C6275"/>
    <w:pPr>
      <w:ind w:left="24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9C627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C6275"/>
    <w:pPr>
      <w:ind w:left="241" w:firstLine="708"/>
      <w:jc w:val="both"/>
    </w:pPr>
  </w:style>
  <w:style w:type="character" w:styleId="a6">
    <w:name w:val="Hyperlink"/>
    <w:basedOn w:val="a0"/>
    <w:uiPriority w:val="99"/>
    <w:unhideWhenUsed/>
    <w:rsid w:val="009C6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vichug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1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MOCHNYH_VV</dc:creator>
  <cp:keywords/>
  <dc:description/>
  <cp:lastModifiedBy>MOCHNYH_VV</cp:lastModifiedBy>
  <cp:revision>4</cp:revision>
  <dcterms:created xsi:type="dcterms:W3CDTF">2025-02-05T08:38:00Z</dcterms:created>
  <dcterms:modified xsi:type="dcterms:W3CDTF">2025-05-27T12:29:00Z</dcterms:modified>
</cp:coreProperties>
</file>